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A89B8" w14:textId="2EB958A5" w:rsidR="009F2C11" w:rsidRDefault="003652C5" w:rsidP="0085588E">
      <w:pPr>
        <w:pStyle w:val="ListBullet"/>
        <w:numPr>
          <w:ilvl w:val="0"/>
          <w:numId w:val="0"/>
        </w:numPr>
        <w:jc w:val="center"/>
        <w:rPr>
          <w:rFonts w:ascii="Aveny T WEB" w:hAnsi="Aveny T WEB"/>
          <w:b/>
          <w:bCs/>
          <w:color w:val="auto"/>
          <w:sz w:val="40"/>
          <w:szCs w:val="40"/>
          <w:lang w:val="en-AU"/>
        </w:rPr>
      </w:pPr>
      <w:r>
        <w:rPr>
          <w:rFonts w:ascii="Aveny T WEB" w:hAnsi="Aveny T WEB"/>
          <w:b/>
          <w:bCs/>
          <w:color w:val="auto"/>
          <w:sz w:val="40"/>
          <w:szCs w:val="40"/>
          <w:lang w:val="en-AU"/>
        </w:rPr>
        <w:t>Coaches Code of Behaviour</w:t>
      </w:r>
    </w:p>
    <w:p w14:paraId="178A6E69" w14:textId="42C610A4" w:rsidR="003652C5" w:rsidRPr="00164679" w:rsidRDefault="00164679" w:rsidP="008C0ADC">
      <w:pPr>
        <w:pStyle w:val="ListBullet"/>
        <w:numPr>
          <w:ilvl w:val="0"/>
          <w:numId w:val="0"/>
        </w:numPr>
        <w:spacing w:line="240" w:lineRule="auto"/>
        <w:jc w:val="both"/>
        <w:rPr>
          <w:rFonts w:ascii="Aveny T WEB" w:hAnsi="Aveny T WEB"/>
          <w:color w:val="auto"/>
          <w:sz w:val="28"/>
          <w:szCs w:val="28"/>
          <w:lang w:val="en-AU"/>
        </w:rPr>
      </w:pPr>
      <w:r>
        <w:rPr>
          <w:rFonts w:ascii="Aveny T WEB" w:hAnsi="Aveny T WEB"/>
          <w:color w:val="auto"/>
          <w:sz w:val="28"/>
          <w:szCs w:val="28"/>
          <w:lang w:val="en-AU"/>
        </w:rPr>
        <w:t xml:space="preserve">The </w:t>
      </w:r>
      <w:r w:rsidR="005025F7">
        <w:rPr>
          <w:rFonts w:ascii="Aveny T WEB" w:hAnsi="Aveny T WEB"/>
          <w:color w:val="auto"/>
          <w:sz w:val="28"/>
          <w:szCs w:val="28"/>
          <w:lang w:val="en-AU"/>
        </w:rPr>
        <w:t xml:space="preserve">environment </w:t>
      </w:r>
      <w:r w:rsidR="004453DB">
        <w:rPr>
          <w:rFonts w:ascii="Aveny T WEB" w:hAnsi="Aveny T WEB"/>
          <w:color w:val="auto"/>
          <w:sz w:val="28"/>
          <w:szCs w:val="28"/>
          <w:lang w:val="en-AU"/>
        </w:rPr>
        <w:t xml:space="preserve">created by a </w:t>
      </w:r>
      <w:r>
        <w:rPr>
          <w:rFonts w:ascii="Aveny T WEB" w:hAnsi="Aveny T WEB"/>
          <w:color w:val="auto"/>
          <w:sz w:val="28"/>
          <w:szCs w:val="28"/>
          <w:lang w:val="en-AU"/>
        </w:rPr>
        <w:t xml:space="preserve">coach is integral to the overall experience </w:t>
      </w:r>
      <w:r w:rsidR="005025F7">
        <w:rPr>
          <w:rFonts w:ascii="Aveny T WEB" w:hAnsi="Aveny T WEB"/>
          <w:color w:val="auto"/>
          <w:sz w:val="28"/>
          <w:szCs w:val="28"/>
          <w:lang w:val="en-AU"/>
        </w:rPr>
        <w:t xml:space="preserve">of all players </w:t>
      </w:r>
      <w:r w:rsidR="004453DB">
        <w:rPr>
          <w:rFonts w:ascii="Aveny T WEB" w:hAnsi="Aveny T WEB"/>
          <w:color w:val="auto"/>
          <w:sz w:val="28"/>
          <w:szCs w:val="28"/>
          <w:lang w:val="en-AU"/>
        </w:rPr>
        <w:t xml:space="preserve">involved within your cricket club. </w:t>
      </w:r>
      <w:r w:rsidR="00DF55FC">
        <w:rPr>
          <w:rFonts w:ascii="Aveny T WEB" w:hAnsi="Aveny T WEB"/>
          <w:color w:val="auto"/>
          <w:sz w:val="28"/>
          <w:szCs w:val="28"/>
          <w:lang w:val="en-AU"/>
        </w:rPr>
        <w:t xml:space="preserve">See below </w:t>
      </w:r>
      <w:r w:rsidR="00E23AD8">
        <w:rPr>
          <w:rFonts w:ascii="Aveny T WEB" w:hAnsi="Aveny T WEB"/>
          <w:color w:val="auto"/>
          <w:sz w:val="28"/>
          <w:szCs w:val="28"/>
          <w:lang w:val="en-AU"/>
        </w:rPr>
        <w:t xml:space="preserve">some foundational </w:t>
      </w:r>
      <w:r w:rsidR="00202D8C">
        <w:rPr>
          <w:rFonts w:ascii="Aveny T WEB" w:hAnsi="Aveny T WEB"/>
          <w:color w:val="auto"/>
          <w:sz w:val="28"/>
          <w:szCs w:val="28"/>
          <w:lang w:val="en-AU"/>
        </w:rPr>
        <w:t xml:space="preserve">expectations of coaches within the community. </w:t>
      </w:r>
      <w:r w:rsidR="00D86FE0">
        <w:rPr>
          <w:rFonts w:ascii="Aveny T WEB" w:hAnsi="Aveny T WEB"/>
          <w:color w:val="auto"/>
          <w:sz w:val="28"/>
          <w:szCs w:val="28"/>
          <w:lang w:val="en-AU"/>
        </w:rPr>
        <w:t xml:space="preserve">They are by no means exhaustive, but are </w:t>
      </w:r>
      <w:r w:rsidR="001236A1">
        <w:rPr>
          <w:rFonts w:ascii="Aveny T WEB" w:hAnsi="Aveny T WEB"/>
          <w:color w:val="auto"/>
          <w:sz w:val="28"/>
          <w:szCs w:val="28"/>
          <w:lang w:val="en-AU"/>
        </w:rPr>
        <w:t xml:space="preserve">a great starting point: </w:t>
      </w:r>
    </w:p>
    <w:p w14:paraId="58C7A1B7" w14:textId="7809F82A" w:rsidR="002548FF" w:rsidRPr="00EB198E" w:rsidRDefault="002548FF" w:rsidP="008C0ADC">
      <w:pPr>
        <w:pStyle w:val="bulletpoints"/>
        <w:spacing w:after="120"/>
        <w:jc w:val="both"/>
        <w:rPr>
          <w:rFonts w:ascii="Aveny T WEB" w:hAnsi="Aveny T WEB"/>
          <w:sz w:val="28"/>
          <w:szCs w:val="28"/>
        </w:rPr>
      </w:pPr>
      <w:r w:rsidRPr="00EB198E">
        <w:rPr>
          <w:rFonts w:ascii="Aveny T WEB" w:hAnsi="Aveny T WEB"/>
          <w:sz w:val="28"/>
          <w:szCs w:val="28"/>
        </w:rPr>
        <w:t xml:space="preserve">Remember that </w:t>
      </w:r>
      <w:r w:rsidR="0016202C">
        <w:rPr>
          <w:rFonts w:ascii="Aveny T WEB" w:hAnsi="Aveny T WEB"/>
          <w:sz w:val="28"/>
          <w:szCs w:val="28"/>
        </w:rPr>
        <w:t>many players</w:t>
      </w:r>
      <w:r w:rsidRPr="00EB198E">
        <w:rPr>
          <w:rFonts w:ascii="Aveny T WEB" w:hAnsi="Aveny T WEB"/>
          <w:sz w:val="28"/>
          <w:szCs w:val="28"/>
        </w:rPr>
        <w:t xml:space="preserve"> participate for pleasure and winning is only part of the fun;</w:t>
      </w:r>
    </w:p>
    <w:p w14:paraId="7D93DDFE" w14:textId="759E58B2" w:rsidR="002548FF" w:rsidRPr="00EB198E" w:rsidRDefault="002548FF" w:rsidP="008C0ADC">
      <w:pPr>
        <w:pStyle w:val="bulletpoints"/>
        <w:spacing w:after="120"/>
        <w:jc w:val="both"/>
        <w:rPr>
          <w:rFonts w:ascii="Aveny T WEB" w:hAnsi="Aveny T WEB"/>
          <w:sz w:val="28"/>
          <w:szCs w:val="28"/>
        </w:rPr>
      </w:pPr>
      <w:r w:rsidRPr="00EB198E">
        <w:rPr>
          <w:rFonts w:ascii="Aveny T WEB" w:hAnsi="Aveny T WEB"/>
          <w:sz w:val="28"/>
          <w:szCs w:val="28"/>
        </w:rPr>
        <w:t xml:space="preserve">Never ridicule or yell at a </w:t>
      </w:r>
      <w:r w:rsidR="00ED23D9">
        <w:rPr>
          <w:rFonts w:ascii="Aveny T WEB" w:hAnsi="Aveny T WEB"/>
          <w:sz w:val="28"/>
          <w:szCs w:val="28"/>
        </w:rPr>
        <w:t xml:space="preserve">player (particularly </w:t>
      </w:r>
      <w:r w:rsidRPr="00EB198E">
        <w:rPr>
          <w:rFonts w:ascii="Aveny T WEB" w:hAnsi="Aveny T WEB"/>
          <w:sz w:val="28"/>
          <w:szCs w:val="28"/>
        </w:rPr>
        <w:t>young player</w:t>
      </w:r>
      <w:r w:rsidR="00ED23D9">
        <w:rPr>
          <w:rFonts w:ascii="Aveny T WEB" w:hAnsi="Aveny T WEB"/>
          <w:sz w:val="28"/>
          <w:szCs w:val="28"/>
        </w:rPr>
        <w:t>s)</w:t>
      </w:r>
      <w:bookmarkStart w:id="0" w:name="_GoBack"/>
      <w:bookmarkEnd w:id="0"/>
      <w:r w:rsidRPr="00EB198E">
        <w:rPr>
          <w:rFonts w:ascii="Aveny T WEB" w:hAnsi="Aveny T WEB"/>
          <w:sz w:val="28"/>
          <w:szCs w:val="28"/>
        </w:rPr>
        <w:t xml:space="preserve"> for making a mistake or not coming first;</w:t>
      </w:r>
    </w:p>
    <w:p w14:paraId="2CB8446C" w14:textId="77777777" w:rsidR="002548FF" w:rsidRPr="00EB198E" w:rsidRDefault="002548FF" w:rsidP="008C0ADC">
      <w:pPr>
        <w:pStyle w:val="bulletpoints"/>
        <w:spacing w:after="120"/>
        <w:jc w:val="both"/>
        <w:rPr>
          <w:rFonts w:ascii="Aveny T WEB" w:hAnsi="Aveny T WEB"/>
          <w:sz w:val="28"/>
          <w:szCs w:val="28"/>
        </w:rPr>
      </w:pPr>
      <w:r w:rsidRPr="00EB198E">
        <w:rPr>
          <w:rFonts w:ascii="Aveny T WEB" w:hAnsi="Aveny T WEB"/>
          <w:sz w:val="28"/>
          <w:szCs w:val="28"/>
        </w:rPr>
        <w:t>Be reasonable in your demands on players’ time, energy and enthusiasm;</w:t>
      </w:r>
    </w:p>
    <w:p w14:paraId="3425B37C" w14:textId="77777777" w:rsidR="002548FF" w:rsidRPr="00EB198E" w:rsidRDefault="002548FF" w:rsidP="008C0ADC">
      <w:pPr>
        <w:pStyle w:val="bulletpoints"/>
        <w:spacing w:after="120"/>
        <w:jc w:val="both"/>
        <w:rPr>
          <w:rFonts w:ascii="Aveny T WEB" w:hAnsi="Aveny T WEB"/>
          <w:sz w:val="28"/>
          <w:szCs w:val="28"/>
        </w:rPr>
      </w:pPr>
      <w:r w:rsidRPr="00EB198E">
        <w:rPr>
          <w:rFonts w:ascii="Aveny T WEB" w:hAnsi="Aveny T WEB"/>
          <w:sz w:val="28"/>
          <w:szCs w:val="28"/>
        </w:rPr>
        <w:t>Operate within the rules and Spirit of Cricket and teach your players to do the same;</w:t>
      </w:r>
    </w:p>
    <w:p w14:paraId="25636421" w14:textId="77777777" w:rsidR="002548FF" w:rsidRPr="00EB198E" w:rsidRDefault="002548FF" w:rsidP="008C0ADC">
      <w:pPr>
        <w:pStyle w:val="bulletpoints"/>
        <w:spacing w:after="120"/>
        <w:jc w:val="both"/>
        <w:rPr>
          <w:rFonts w:ascii="Aveny T WEB" w:hAnsi="Aveny T WEB"/>
          <w:sz w:val="28"/>
          <w:szCs w:val="28"/>
        </w:rPr>
      </w:pPr>
      <w:r w:rsidRPr="00EB198E">
        <w:rPr>
          <w:rFonts w:ascii="Aveny T WEB" w:hAnsi="Aveny T WEB"/>
          <w:sz w:val="28"/>
          <w:szCs w:val="28"/>
        </w:rPr>
        <w:t>Ensure that the time players spend with you is a positive experience;</w:t>
      </w:r>
    </w:p>
    <w:p w14:paraId="710515C9" w14:textId="77777777" w:rsidR="002548FF" w:rsidRPr="00EB198E" w:rsidRDefault="002548FF" w:rsidP="008C0ADC">
      <w:pPr>
        <w:pStyle w:val="bulletpoints"/>
        <w:spacing w:after="120"/>
        <w:jc w:val="both"/>
        <w:rPr>
          <w:rFonts w:ascii="Aveny T WEB" w:hAnsi="Aveny T WEB"/>
          <w:sz w:val="28"/>
          <w:szCs w:val="28"/>
        </w:rPr>
      </w:pPr>
      <w:r w:rsidRPr="00EB198E">
        <w:rPr>
          <w:rFonts w:ascii="Aveny T WEB" w:hAnsi="Aveny T WEB"/>
          <w:sz w:val="28"/>
          <w:szCs w:val="28"/>
        </w:rPr>
        <w:t>Avoid overplaying the talented players - all young players need and deserve equal time, attention and opportunities;</w:t>
      </w:r>
    </w:p>
    <w:p w14:paraId="6B21AB04" w14:textId="77777777" w:rsidR="002548FF" w:rsidRPr="00EB198E" w:rsidRDefault="002548FF" w:rsidP="008C0ADC">
      <w:pPr>
        <w:pStyle w:val="bulletpoints"/>
        <w:spacing w:after="120"/>
        <w:jc w:val="both"/>
        <w:rPr>
          <w:rFonts w:ascii="Aveny T WEB" w:hAnsi="Aveny T WEB"/>
          <w:sz w:val="28"/>
          <w:szCs w:val="28"/>
        </w:rPr>
      </w:pPr>
      <w:r w:rsidRPr="00EB198E">
        <w:rPr>
          <w:rFonts w:ascii="Aveny T WEB" w:hAnsi="Aveny T WEB"/>
          <w:sz w:val="28"/>
          <w:szCs w:val="28"/>
        </w:rPr>
        <w:t>Ensure that equipment and facilities meet safety standards and are appropriate to the age and ability of all players;</w:t>
      </w:r>
    </w:p>
    <w:p w14:paraId="05AAA0FB" w14:textId="77777777" w:rsidR="002548FF" w:rsidRPr="00EB198E" w:rsidRDefault="002548FF" w:rsidP="008C0ADC">
      <w:pPr>
        <w:pStyle w:val="bulletpoints"/>
        <w:spacing w:after="120"/>
        <w:jc w:val="both"/>
        <w:rPr>
          <w:rFonts w:ascii="Aveny T WEB" w:hAnsi="Aveny T WEB"/>
          <w:sz w:val="28"/>
          <w:szCs w:val="28"/>
        </w:rPr>
      </w:pPr>
      <w:r w:rsidRPr="00EB198E">
        <w:rPr>
          <w:rFonts w:ascii="Aveny T WEB" w:hAnsi="Aveny T WEB"/>
          <w:sz w:val="28"/>
          <w:szCs w:val="28"/>
        </w:rPr>
        <w:t>Display control and respect to all those involved in cricket. This includes opponents, coaches, umpires, administrators, parents and spectators. Encourage your players to do the same;</w:t>
      </w:r>
    </w:p>
    <w:p w14:paraId="7DEE7FA4" w14:textId="77777777" w:rsidR="002548FF" w:rsidRPr="00EB198E" w:rsidRDefault="002548FF" w:rsidP="008C0ADC">
      <w:pPr>
        <w:pStyle w:val="bulletpoints"/>
        <w:spacing w:after="120"/>
        <w:jc w:val="both"/>
        <w:rPr>
          <w:rFonts w:ascii="Aveny T WEB" w:hAnsi="Aveny T WEB"/>
          <w:sz w:val="28"/>
          <w:szCs w:val="28"/>
        </w:rPr>
      </w:pPr>
      <w:r w:rsidRPr="00EB198E">
        <w:rPr>
          <w:rFonts w:ascii="Aveny T WEB" w:hAnsi="Aveny T WEB"/>
          <w:sz w:val="28"/>
          <w:szCs w:val="28"/>
        </w:rPr>
        <w:t>Show concern and caution toward sick and injured players. Follow the advice of a physician when determining whether an injured player is ready to recommence training or competition;</w:t>
      </w:r>
    </w:p>
    <w:p w14:paraId="41A3BB34" w14:textId="77777777" w:rsidR="002548FF" w:rsidRPr="00EB198E" w:rsidRDefault="002548FF" w:rsidP="008C0ADC">
      <w:pPr>
        <w:pStyle w:val="bulletpoints"/>
        <w:spacing w:after="120"/>
        <w:jc w:val="both"/>
        <w:rPr>
          <w:rFonts w:ascii="Aveny T WEB" w:hAnsi="Aveny T WEB"/>
          <w:sz w:val="28"/>
          <w:szCs w:val="28"/>
        </w:rPr>
      </w:pPr>
      <w:r w:rsidRPr="00EB198E">
        <w:rPr>
          <w:rFonts w:ascii="Aveny T WEB" w:hAnsi="Aveny T WEB"/>
          <w:sz w:val="28"/>
          <w:szCs w:val="28"/>
        </w:rPr>
        <w:t>Obtain appropriate qualifications and keep up-to-date with the latest cricket coaching practices and principles of growth and development of young people;</w:t>
      </w:r>
    </w:p>
    <w:p w14:paraId="415180D9" w14:textId="77777777" w:rsidR="002548FF" w:rsidRPr="00EB198E" w:rsidRDefault="002548FF" w:rsidP="008C0ADC">
      <w:pPr>
        <w:pStyle w:val="bulletpoints"/>
        <w:spacing w:after="120"/>
        <w:jc w:val="both"/>
        <w:rPr>
          <w:rFonts w:ascii="Aveny T WEB" w:hAnsi="Aveny T WEB"/>
          <w:sz w:val="28"/>
          <w:szCs w:val="28"/>
        </w:rPr>
      </w:pPr>
      <w:r w:rsidRPr="00EB198E">
        <w:rPr>
          <w:rFonts w:ascii="Aveny T WEB" w:hAnsi="Aveny T WEB"/>
          <w:sz w:val="28"/>
          <w:szCs w:val="28"/>
        </w:rPr>
        <w:t>Any physical contact with a young person should be appropriate to the situation and necessary for the player’s skill development;</w:t>
      </w:r>
    </w:p>
    <w:p w14:paraId="2B431580" w14:textId="5B72E310" w:rsidR="009F2C11" w:rsidRPr="001236A1" w:rsidRDefault="002548FF" w:rsidP="001236A1">
      <w:pPr>
        <w:pStyle w:val="bulletpoints"/>
        <w:spacing w:after="120"/>
        <w:jc w:val="both"/>
        <w:rPr>
          <w:rFonts w:ascii="Aveny T WEB" w:hAnsi="Aveny T WEB"/>
          <w:sz w:val="28"/>
          <w:szCs w:val="28"/>
        </w:rPr>
      </w:pPr>
      <w:r w:rsidRPr="00EB198E">
        <w:rPr>
          <w:rFonts w:ascii="Aveny T WEB" w:hAnsi="Aveny T WEB"/>
          <w:sz w:val="28"/>
          <w:szCs w:val="28"/>
        </w:rPr>
        <w:t>Respect the rights, dignity and worth of every person regardless of their gender, ability, cultural background or religion.</w:t>
      </w:r>
    </w:p>
    <w:sectPr w:rsidR="009F2C11" w:rsidRPr="001236A1" w:rsidSect="00FB4FAC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43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9FF9A8" w14:textId="77777777" w:rsidR="0074170A" w:rsidRDefault="0074170A">
      <w:pPr>
        <w:spacing w:before="0" w:after="0" w:line="240" w:lineRule="auto"/>
      </w:pPr>
      <w:r>
        <w:separator/>
      </w:r>
    </w:p>
    <w:p w14:paraId="13395AD4" w14:textId="77777777" w:rsidR="0074170A" w:rsidRDefault="0074170A"/>
  </w:endnote>
  <w:endnote w:type="continuationSeparator" w:id="0">
    <w:p w14:paraId="2D7F082F" w14:textId="77777777" w:rsidR="0074170A" w:rsidRDefault="0074170A">
      <w:pPr>
        <w:spacing w:before="0" w:after="0" w:line="240" w:lineRule="auto"/>
      </w:pPr>
      <w:r>
        <w:continuationSeparator/>
      </w:r>
    </w:p>
    <w:p w14:paraId="7D69B588" w14:textId="77777777" w:rsidR="0074170A" w:rsidRDefault="007417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IN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y T WEB">
    <w:altName w:val="Calibri"/>
    <w:charset w:val="00"/>
    <w:family w:val="auto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96BFC" w14:textId="76B1D7D4" w:rsidR="00D4304F" w:rsidRDefault="009F2C11" w:rsidP="009F2C11">
    <w:pPr>
      <w:pStyle w:val="Footer"/>
      <w:pBdr>
        <w:top w:val="single" w:sz="4" w:space="31" w:color="0072C6" w:themeColor="accent1"/>
      </w:pBdr>
      <w:tabs>
        <w:tab w:val="left" w:pos="11155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23464CC" wp14:editId="1FB1D9C7">
              <wp:simplePos x="0" y="0"/>
              <wp:positionH relativeFrom="column">
                <wp:posOffset>-240065</wp:posOffset>
              </wp:positionH>
              <wp:positionV relativeFrom="paragraph">
                <wp:posOffset>623370</wp:posOffset>
              </wp:positionV>
              <wp:extent cx="6146800" cy="400050"/>
              <wp:effectExtent l="0" t="0" r="0" b="0"/>
              <wp:wrapSquare wrapText="bothSides"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680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550B24" w14:textId="77777777" w:rsidR="00AA2CBB" w:rsidRPr="008F16D8" w:rsidRDefault="00AA2CBB" w:rsidP="00AA2CBB">
                          <w:pPr>
                            <w:rPr>
                              <w:color w:val="FFFFFF" w:themeColor="background1"/>
                            </w:rPr>
                          </w:pPr>
                          <w:r w:rsidRPr="008F16D8">
                            <w:rPr>
                              <w:color w:val="FFFFFF" w:themeColor="background1"/>
                            </w:rPr>
                            <w:t>Community.cricket.com.au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3464C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8.9pt;margin-top:49.1pt;width:484pt;height:31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" filled="f" stroked="f">
              <v:textbox>
                <w:txbxContent>
                  <w:p w14:paraId="1B550B24" w14:textId="77777777" w:rsidR="00AA2CBB" w:rsidRPr="008F16D8" w:rsidRDefault="00AA2CBB" w:rsidP="00AA2CBB">
                    <w:pPr>
                      <w:rPr>
                        <w:color w:val="FFFFFF" w:themeColor="background1"/>
                      </w:rPr>
                    </w:pPr>
                    <w:r w:rsidRPr="008F16D8">
                      <w:rPr>
                        <w:color w:val="FFFFFF" w:themeColor="background1"/>
                      </w:rPr>
                      <w:t>Community.cricket.com.au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A2CBB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70AB7" w14:textId="7A4954C6" w:rsidR="00D4304F" w:rsidRDefault="00FB4FAC" w:rsidP="00F90EE8">
    <w:r>
      <w:rPr>
        <w:rFonts w:ascii="Aveny T WEB" w:hAnsi="Aveny T WEB"/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740128C" wp14:editId="403846D3">
              <wp:simplePos x="0" y="0"/>
              <wp:positionH relativeFrom="page">
                <wp:posOffset>-1982278</wp:posOffset>
              </wp:positionH>
              <wp:positionV relativeFrom="paragraph">
                <wp:posOffset>-81858</wp:posOffset>
              </wp:positionV>
              <wp:extent cx="10210800" cy="1127125"/>
              <wp:effectExtent l="0" t="0" r="0" b="0"/>
              <wp:wrapNone/>
              <wp:docPr id="5" name="Flowchart: Manual Inpu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10800" cy="1127125"/>
                      </a:xfrm>
                      <a:prstGeom prst="flowChartManualInput">
                        <a:avLst/>
                      </a:prstGeom>
                      <a:solidFill>
                        <a:schemeClr val="accent5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B688FE" id="_x0000_t118" coordsize="21600,21600" o:spt="118" path="m,4292l21600,r,21600l,21600xe">
              <v:stroke joinstyle="miter"/>
              <v:path gradientshapeok="t" o:connecttype="custom" o:connectlocs="10800,2146;0,10800;10800,21600;21600,10800" textboxrect="0,4291,21600,21600"/>
            </v:shapetype>
            <v:shape id="Flowchart: Manual Input 5" o:spid="_x0000_s1026" type="#_x0000_t118" style="position:absolute;margin-left:-156.1pt;margin-top:-6.45pt;width:804pt;height:88.7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" fillcolor="#004e24 [1608]" stroked="f" strokeweight="1pt"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0D049236" wp14:editId="1574452D">
              <wp:simplePos x="0" y="0"/>
              <wp:positionH relativeFrom="column">
                <wp:posOffset>-647258</wp:posOffset>
              </wp:positionH>
              <wp:positionV relativeFrom="paragraph">
                <wp:posOffset>201502</wp:posOffset>
              </wp:positionV>
              <wp:extent cx="6146800" cy="4000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680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21D13E" w14:textId="4E6B3308" w:rsidR="00CF25A7" w:rsidRPr="008F16D8" w:rsidRDefault="008F16D8">
                          <w:pPr>
                            <w:rPr>
                              <w:color w:val="FFFFFF" w:themeColor="background1"/>
                            </w:rPr>
                          </w:pPr>
                          <w:r w:rsidRPr="008F16D8">
                            <w:rPr>
                              <w:color w:val="FFFFFF" w:themeColor="background1"/>
                            </w:rPr>
                            <w:t>Community.cricket.com.au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04923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50.95pt;margin-top:15.85pt;width:484pt;height:31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" filled="f" stroked="f">
              <v:textbox>
                <w:txbxContent>
                  <w:p w14:paraId="4921D13E" w14:textId="4E6B3308" w:rsidR="00CF25A7" w:rsidRPr="008F16D8" w:rsidRDefault="008F16D8">
                    <w:pPr>
                      <w:rPr>
                        <w:color w:val="FFFFFF" w:themeColor="background1"/>
                      </w:rPr>
                    </w:pPr>
                    <w:r w:rsidRPr="008F16D8">
                      <w:rPr>
                        <w:color w:val="FFFFFF" w:themeColor="background1"/>
                      </w:rPr>
                      <w:t>Community.cricket.com.au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F25A7">
      <w:rPr>
        <w:noProof/>
      </w:rPr>
      <w:t xml:space="preserve"> </w:t>
    </w:r>
    <w:r w:rsidR="00F90EE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581787" w14:textId="77777777" w:rsidR="0074170A" w:rsidRDefault="0074170A">
      <w:pPr>
        <w:spacing w:before="0" w:after="0" w:line="240" w:lineRule="auto"/>
      </w:pPr>
      <w:r>
        <w:separator/>
      </w:r>
    </w:p>
    <w:p w14:paraId="588B53A2" w14:textId="77777777" w:rsidR="0074170A" w:rsidRDefault="0074170A"/>
  </w:footnote>
  <w:footnote w:type="continuationSeparator" w:id="0">
    <w:p w14:paraId="4AD54E8A" w14:textId="77777777" w:rsidR="0074170A" w:rsidRDefault="0074170A">
      <w:pPr>
        <w:spacing w:before="0" w:after="0" w:line="240" w:lineRule="auto"/>
      </w:pPr>
      <w:r>
        <w:continuationSeparator/>
      </w:r>
    </w:p>
    <w:p w14:paraId="7432DE92" w14:textId="77777777" w:rsidR="0074170A" w:rsidRDefault="007417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8"/>
      <w:gridCol w:w="3408"/>
      <w:gridCol w:w="3408"/>
    </w:tblGrid>
    <w:tr w:rsidR="4083C7FF" w14:paraId="1B040EB6" w14:textId="77777777" w:rsidTr="4083C7FF">
      <w:tc>
        <w:tcPr>
          <w:tcW w:w="3408" w:type="dxa"/>
        </w:tcPr>
        <w:p w14:paraId="026A0D55" w14:textId="21F6EA8E" w:rsidR="4083C7FF" w:rsidRDefault="4083C7FF" w:rsidP="4083C7FF">
          <w:pPr>
            <w:pStyle w:val="Header"/>
            <w:ind w:left="-115"/>
          </w:pPr>
        </w:p>
      </w:tc>
      <w:tc>
        <w:tcPr>
          <w:tcW w:w="3408" w:type="dxa"/>
        </w:tcPr>
        <w:p w14:paraId="0D15A54F" w14:textId="169EC8A5" w:rsidR="4083C7FF" w:rsidRDefault="4083C7FF" w:rsidP="4083C7FF">
          <w:pPr>
            <w:pStyle w:val="Header"/>
            <w:jc w:val="center"/>
          </w:pPr>
        </w:p>
      </w:tc>
      <w:tc>
        <w:tcPr>
          <w:tcW w:w="3408" w:type="dxa"/>
        </w:tcPr>
        <w:p w14:paraId="214E0FC0" w14:textId="721639AC" w:rsidR="4083C7FF" w:rsidRDefault="4083C7FF" w:rsidP="4083C7FF">
          <w:pPr>
            <w:pStyle w:val="Header"/>
            <w:ind w:right="-115"/>
            <w:jc w:val="right"/>
          </w:pPr>
        </w:p>
      </w:tc>
    </w:tr>
  </w:tbl>
  <w:p w14:paraId="09FC0C48" w14:textId="7854AB14" w:rsidR="4083C7FF" w:rsidRDefault="4083C7FF" w:rsidP="4083C7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59433" w14:textId="37E33B66" w:rsidR="00102296" w:rsidRDefault="00102296">
    <w:pPr>
      <w:pStyle w:val="Header"/>
    </w:pPr>
    <w:r w:rsidRPr="00B93AC9">
      <w:rPr>
        <w:rFonts w:ascii="Aveny T WEB" w:hAnsi="Aveny T WEB"/>
        <w:noProof/>
        <w:sz w:val="48"/>
        <w:szCs w:val="48"/>
      </w:rPr>
      <w:drawing>
        <wp:anchor distT="0" distB="0" distL="114300" distR="114300" simplePos="0" relativeHeight="251664384" behindDoc="1" locked="0" layoutInCell="1" allowOverlap="1" wp14:anchorId="236A8DDA" wp14:editId="39512075">
          <wp:simplePos x="0" y="0"/>
          <wp:positionH relativeFrom="page">
            <wp:align>right</wp:align>
          </wp:positionH>
          <wp:positionV relativeFrom="paragraph">
            <wp:posOffset>-462373</wp:posOffset>
          </wp:positionV>
          <wp:extent cx="1528176" cy="1528176"/>
          <wp:effectExtent l="0" t="0" r="0" b="0"/>
          <wp:wrapTight wrapText="bothSides">
            <wp:wrapPolygon edited="0">
              <wp:start x="0" y="0"/>
              <wp:lineTo x="0" y="21277"/>
              <wp:lineTo x="21277" y="21277"/>
              <wp:lineTo x="21277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8176" cy="15281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E46A11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C20FB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E92E0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98A4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D90ED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D69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F2E5B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AB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590CC1C"/>
    <w:lvl w:ilvl="0">
      <w:start w:val="1"/>
      <w:numFmt w:val="decimal"/>
      <w:lvlText w:val="%1."/>
      <w:lvlJc w:val="left"/>
      <w:pPr>
        <w:tabs>
          <w:tab w:val="num" w:pos="605"/>
        </w:tabs>
        <w:ind w:left="864" w:hanging="259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81DAE7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4B5103"/>
    <w:multiLevelType w:val="hybridMultilevel"/>
    <w:tmpl w:val="AD0AC416"/>
    <w:lvl w:ilvl="0" w:tplc="1A6C1D10">
      <w:start w:val="1"/>
      <w:numFmt w:val="decimal"/>
      <w:pStyle w:val="ListNumber"/>
      <w:lvlText w:val="%1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0456A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B0429F5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1F1117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C1272CE"/>
    <w:multiLevelType w:val="hybridMultilevel"/>
    <w:tmpl w:val="346EC5CE"/>
    <w:lvl w:ilvl="0" w:tplc="A78C31DE">
      <w:start w:val="1"/>
      <w:numFmt w:val="bullet"/>
      <w:lvlText w:val=""/>
      <w:lvlJc w:val="left"/>
      <w:pPr>
        <w:tabs>
          <w:tab w:val="num" w:pos="605"/>
        </w:tabs>
        <w:ind w:left="864" w:hanging="25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836103"/>
    <w:multiLevelType w:val="hybridMultilevel"/>
    <w:tmpl w:val="1BB41C72"/>
    <w:lvl w:ilvl="0" w:tplc="2908863E">
      <w:start w:val="1"/>
      <w:numFmt w:val="bullet"/>
      <w:lvlText w:val=""/>
      <w:lvlJc w:val="left"/>
      <w:pPr>
        <w:tabs>
          <w:tab w:val="num" w:pos="864"/>
        </w:tabs>
        <w:ind w:left="864" w:hanging="259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CA2A5B"/>
    <w:multiLevelType w:val="hybridMultilevel"/>
    <w:tmpl w:val="4AD2C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802D8"/>
    <w:multiLevelType w:val="multilevel"/>
    <w:tmpl w:val="8ECA4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EE43B7"/>
    <w:multiLevelType w:val="hybridMultilevel"/>
    <w:tmpl w:val="075C9506"/>
    <w:lvl w:ilvl="0" w:tplc="610C7A40">
      <w:start w:val="1"/>
      <w:numFmt w:val="bullet"/>
      <w:lvlText w:val=""/>
      <w:lvlJc w:val="left"/>
      <w:pPr>
        <w:tabs>
          <w:tab w:val="num" w:pos="864"/>
        </w:tabs>
        <w:ind w:left="864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243F15"/>
    <w:multiLevelType w:val="hybridMultilevel"/>
    <w:tmpl w:val="E206961E"/>
    <w:lvl w:ilvl="0" w:tplc="8C565C4A">
      <w:start w:val="1"/>
      <w:numFmt w:val="bullet"/>
      <w:pStyle w:val="bulletpoin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F61C5D"/>
    <w:multiLevelType w:val="hybridMultilevel"/>
    <w:tmpl w:val="9F4A8688"/>
    <w:lvl w:ilvl="0" w:tplc="ABE84DA8">
      <w:start w:val="1"/>
      <w:numFmt w:val="bullet"/>
      <w:pStyle w:val="List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8"/>
  </w:num>
  <w:num w:numId="4">
    <w:abstractNumId w:val="16"/>
  </w:num>
  <w:num w:numId="5">
    <w:abstractNumId w:val="15"/>
  </w:num>
  <w:num w:numId="6">
    <w:abstractNumId w:val="18"/>
  </w:num>
  <w:num w:numId="7">
    <w:abstractNumId w:val="10"/>
  </w:num>
  <w:num w:numId="8">
    <w:abstractNumId w:val="20"/>
  </w:num>
  <w:num w:numId="9">
    <w:abstractNumId w:val="11"/>
  </w:num>
  <w:num w:numId="10">
    <w:abstractNumId w:val="13"/>
  </w:num>
  <w:num w:numId="11">
    <w:abstractNumId w:val="12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0"/>
  </w:num>
  <w:num w:numId="21">
    <w:abstractNumId w:val="1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EE8"/>
    <w:rsid w:val="0000795A"/>
    <w:rsid w:val="00041D23"/>
    <w:rsid w:val="00102296"/>
    <w:rsid w:val="001236A1"/>
    <w:rsid w:val="0016202C"/>
    <w:rsid w:val="00164679"/>
    <w:rsid w:val="001908FC"/>
    <w:rsid w:val="001E41A3"/>
    <w:rsid w:val="00202D8C"/>
    <w:rsid w:val="00227DF5"/>
    <w:rsid w:val="00237D98"/>
    <w:rsid w:val="002517BC"/>
    <w:rsid w:val="002548FF"/>
    <w:rsid w:val="002D22E0"/>
    <w:rsid w:val="003008EC"/>
    <w:rsid w:val="003112E5"/>
    <w:rsid w:val="003652C5"/>
    <w:rsid w:val="003F126D"/>
    <w:rsid w:val="004453DB"/>
    <w:rsid w:val="00446BF6"/>
    <w:rsid w:val="00484026"/>
    <w:rsid w:val="004F1D2D"/>
    <w:rsid w:val="004F6E53"/>
    <w:rsid w:val="005025F7"/>
    <w:rsid w:val="00606543"/>
    <w:rsid w:val="00631E07"/>
    <w:rsid w:val="006C191F"/>
    <w:rsid w:val="006D10AA"/>
    <w:rsid w:val="006E7784"/>
    <w:rsid w:val="006F59C4"/>
    <w:rsid w:val="0074170A"/>
    <w:rsid w:val="0075279C"/>
    <w:rsid w:val="007903D9"/>
    <w:rsid w:val="007F2209"/>
    <w:rsid w:val="0085588E"/>
    <w:rsid w:val="008C0ADC"/>
    <w:rsid w:val="008F16D8"/>
    <w:rsid w:val="009E1814"/>
    <w:rsid w:val="009F2C11"/>
    <w:rsid w:val="009F5E2B"/>
    <w:rsid w:val="00A567EE"/>
    <w:rsid w:val="00AA2CBB"/>
    <w:rsid w:val="00AE7629"/>
    <w:rsid w:val="00B126F4"/>
    <w:rsid w:val="00B71C13"/>
    <w:rsid w:val="00B93AC9"/>
    <w:rsid w:val="00C52FC2"/>
    <w:rsid w:val="00C8377B"/>
    <w:rsid w:val="00C85AEB"/>
    <w:rsid w:val="00CF25A7"/>
    <w:rsid w:val="00D10917"/>
    <w:rsid w:val="00D15277"/>
    <w:rsid w:val="00D4304F"/>
    <w:rsid w:val="00D651B9"/>
    <w:rsid w:val="00D86FE0"/>
    <w:rsid w:val="00DF55FC"/>
    <w:rsid w:val="00E23AD8"/>
    <w:rsid w:val="00E37FB1"/>
    <w:rsid w:val="00E53907"/>
    <w:rsid w:val="00E94522"/>
    <w:rsid w:val="00EB198E"/>
    <w:rsid w:val="00EC0F68"/>
    <w:rsid w:val="00EC5313"/>
    <w:rsid w:val="00ED23D9"/>
    <w:rsid w:val="00F57285"/>
    <w:rsid w:val="00F90EE8"/>
    <w:rsid w:val="00FA255E"/>
    <w:rsid w:val="00FA7160"/>
    <w:rsid w:val="00FB431B"/>
    <w:rsid w:val="00FB4FAC"/>
    <w:rsid w:val="4083C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82D5A2"/>
  <w15:chartTrackingRefBased/>
  <w15:docId w15:val="{43AC589D-83FF-4081-A147-A1B231BF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en-US" w:eastAsia="ja-JP" w:bidi="ar-SA"/>
      </w:rPr>
    </w:rPrDefault>
    <w:pPrDefault>
      <w:pPr>
        <w:spacing w:before="160" w:after="3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313"/>
    <w:rPr>
      <w:color w:val="595959" w:themeColor="text1" w:themeTint="A6"/>
    </w:rPr>
  </w:style>
  <w:style w:type="paragraph" w:styleId="Heading1">
    <w:name w:val="heading 1"/>
    <w:basedOn w:val="Normal"/>
    <w:link w:val="Heading1Char"/>
    <w:uiPriority w:val="9"/>
    <w:qFormat/>
    <w:rsid w:val="00EC5313"/>
    <w:pPr>
      <w:keepNext/>
      <w:keepLines/>
      <w:spacing w:before="24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EC5313"/>
    <w:pPr>
      <w:keepNext/>
      <w:keepLines/>
      <w:spacing w:after="200" w:line="240" w:lineRule="auto"/>
      <w:contextualSpacing/>
      <w:outlineLvl w:val="1"/>
    </w:pPr>
    <w:rPr>
      <w:rFonts w:asciiTheme="majorHAnsi" w:eastAsiaTheme="majorEastAsia" w:hAnsiTheme="majorHAnsi" w:cstheme="majorBidi"/>
      <w:caps/>
      <w:color w:val="0072C6" w:themeColor="accent1"/>
      <w:spacing w:val="14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FC2"/>
    <w:pPr>
      <w:keepNext/>
      <w:keepLines/>
      <w:spacing w:after="240" w:line="240" w:lineRule="auto"/>
      <w:contextualSpacing/>
      <w:outlineLvl w:val="2"/>
    </w:pPr>
    <w:rPr>
      <w:rFonts w:asciiTheme="majorHAnsi" w:eastAsiaTheme="majorEastAsia" w:hAnsiTheme="majorHAnsi" w:cstheme="majorBidi"/>
      <w:color w:val="0072C6" w:themeColor="accent1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431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72C6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431B"/>
    <w:pPr>
      <w:keepNext/>
      <w:keepLines/>
      <w:spacing w:after="180" w:line="240" w:lineRule="auto"/>
      <w:outlineLvl w:val="6"/>
    </w:pPr>
    <w:rPr>
      <w:rFonts w:asciiTheme="majorHAnsi" w:eastAsiaTheme="majorEastAsia" w:hAnsiTheme="majorHAnsi" w:cstheme="majorBidi"/>
      <w:i/>
      <w:iCs/>
      <w:spacing w:val="1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431B"/>
    <w:pPr>
      <w:keepNext/>
      <w:keepLines/>
      <w:spacing w:after="180" w:line="240" w:lineRule="auto"/>
      <w:outlineLvl w:val="7"/>
    </w:pPr>
    <w:rPr>
      <w:rFonts w:asciiTheme="majorHAnsi" w:eastAsiaTheme="majorEastAsia" w:hAnsiTheme="majorHAnsi" w:cstheme="majorBidi"/>
      <w:spacing w:val="14"/>
      <w:sz w:val="26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431B"/>
    <w:pPr>
      <w:keepNext/>
      <w:keepLines/>
      <w:spacing w:after="180" w:line="240" w:lineRule="auto"/>
      <w:outlineLvl w:val="8"/>
    </w:pPr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3-Accent1">
    <w:name w:val="List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0072C6" w:themeColor="accent1"/>
        <w:left w:val="single" w:sz="4" w:space="0" w:color="0072C6" w:themeColor="accent1"/>
        <w:bottom w:val="single" w:sz="4" w:space="0" w:color="0072C6" w:themeColor="accent1"/>
        <w:right w:val="single" w:sz="4" w:space="0" w:color="0072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6" w:themeFill="accent1"/>
      </w:tcPr>
    </w:tblStylePr>
    <w:tblStylePr w:type="lastRow">
      <w:rPr>
        <w:b/>
        <w:bCs/>
      </w:rPr>
      <w:tblPr/>
      <w:tcPr>
        <w:tcBorders>
          <w:top w:val="double" w:sz="4" w:space="0" w:color="0072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6" w:themeColor="accent1"/>
          <w:right w:val="single" w:sz="4" w:space="0" w:color="0072C6" w:themeColor="accent1"/>
        </w:tcBorders>
      </w:tcPr>
    </w:tblStylePr>
    <w:tblStylePr w:type="band1Horz">
      <w:tblPr/>
      <w:tcPr>
        <w:tcBorders>
          <w:top w:val="single" w:sz="4" w:space="0" w:color="0072C6" w:themeColor="accent1"/>
          <w:bottom w:val="single" w:sz="4" w:space="0" w:color="0072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6" w:themeColor="accent1"/>
          <w:left w:val="nil"/>
        </w:tcBorders>
      </w:tcPr>
    </w:tblStylePr>
    <w:tblStylePr w:type="swCell">
      <w:tblPr/>
      <w:tcPr>
        <w:tcBorders>
          <w:top w:val="double" w:sz="4" w:space="0" w:color="0072C6" w:themeColor="accent1"/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C52FC2"/>
    <w:pPr>
      <w:spacing w:before="0" w:after="0" w:line="240" w:lineRule="auto"/>
      <w:contextualSpacing/>
    </w:pPr>
    <w:rPr>
      <w:rFonts w:asciiTheme="majorHAnsi" w:eastAsiaTheme="majorEastAsia" w:hAnsiTheme="majorHAnsi" w:cstheme="majorBidi"/>
      <w:caps/>
      <w:color w:val="8A4203" w:themeColor="accent2" w:themeShade="80"/>
      <w:spacing w:val="14"/>
      <w:kern w:val="28"/>
      <w:sz w:val="8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C52FC2"/>
    <w:rPr>
      <w:rFonts w:asciiTheme="majorHAnsi" w:eastAsiaTheme="majorEastAsia" w:hAnsiTheme="majorHAnsi" w:cstheme="majorBidi"/>
      <w:caps/>
      <w:color w:val="8A4203" w:themeColor="accent2" w:themeShade="80"/>
      <w:spacing w:val="14"/>
      <w:kern w:val="28"/>
      <w:sz w:val="8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before="0" w:after="720" w:line="240" w:lineRule="auto"/>
      <w:contextualSpacing/>
    </w:pPr>
    <w:rPr>
      <w:rFonts w:eastAsiaTheme="minorEastAsia"/>
      <w:caps/>
      <w:sz w:val="40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C5313"/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C5313"/>
    <w:rPr>
      <w:rFonts w:asciiTheme="majorHAnsi" w:eastAsiaTheme="majorEastAsia" w:hAnsiTheme="majorHAnsi" w:cstheme="majorBidi"/>
      <w:caps/>
      <w:color w:val="0072C6" w:themeColor="accent1"/>
      <w:spacing w:val="14"/>
      <w:sz w:val="40"/>
      <w:szCs w:val="26"/>
    </w:rPr>
  </w:style>
  <w:style w:type="paragraph" w:styleId="ListBullet">
    <w:name w:val="List Bullet"/>
    <w:basedOn w:val="Normal"/>
    <w:uiPriority w:val="31"/>
    <w:qFormat/>
    <w:pPr>
      <w:numPr>
        <w:numId w:val="8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52FC2"/>
    <w:pPr>
      <w:spacing w:before="360" w:after="560" w:line="264" w:lineRule="auto"/>
      <w:ind w:left="605" w:right="605"/>
      <w:contextualSpacing/>
    </w:pPr>
    <w:rPr>
      <w:rFonts w:asciiTheme="majorHAnsi" w:hAnsiTheme="majorHAnsi"/>
      <w:i/>
      <w:iCs/>
      <w:color w:val="8A4203" w:themeColor="accent2" w:themeShade="80"/>
      <w:sz w:val="3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usinessPaper">
    <w:name w:val="Business Paper"/>
    <w:basedOn w:val="TableNormal"/>
    <w:uiPriority w:val="99"/>
    <w:pPr>
      <w:spacing w:before="240" w:after="180" w:line="240" w:lineRule="auto"/>
    </w:pPr>
    <w:rPr>
      <w:b/>
    </w:rPr>
    <w:tblPr>
      <w:tblBorders>
        <w:bottom w:val="single" w:sz="6" w:space="0" w:color="0072C6" w:themeColor="accent1"/>
        <w:insideH w:val="single" w:sz="6" w:space="0" w:color="0072C6" w:themeColor="accent1"/>
      </w:tblBorders>
      <w:tblCellMar>
        <w:left w:w="230" w:type="dxa"/>
        <w:right w:w="0" w:type="dxa"/>
      </w:tblCellMar>
    </w:tblPr>
    <w:tblStylePr w:type="firstRow">
      <w:pPr>
        <w:wordWrap/>
        <w:spacing w:beforeLines="0" w:before="200" w:beforeAutospacing="0" w:afterLines="0" w:after="160" w:afterAutospacing="0"/>
      </w:pPr>
      <w:rPr>
        <w:b/>
        <w:i w:val="0"/>
        <w:color w:val="FDF9F7" w:themeColor="background2"/>
        <w:sz w:val="2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C6" w:themeFill="accent1"/>
        <w:vAlign w:val="bottom"/>
      </w:tcPr>
    </w:tblStylePr>
    <w:tblStylePr w:type="firstCol">
      <w:pPr>
        <w:wordWrap/>
        <w:spacing w:beforeLines="0" w:before="240" w:beforeAutospacing="0" w:afterLines="0" w:after="180" w:afterAutospacing="0"/>
        <w:jc w:val="right"/>
      </w:pPr>
      <w:rPr>
        <w:rFonts w:asciiTheme="majorHAnsi" w:hAnsiTheme="majorHAnsi"/>
        <w:b w:val="0"/>
        <w:i w:val="0"/>
        <w:color w:val="0072C6" w:themeColor="accent1"/>
        <w:sz w:val="24"/>
      </w:rPr>
    </w:tblStylePr>
    <w:tblStylePr w:type="nwCell">
      <w:pPr>
        <w:wordWrap/>
        <w:jc w:val="left"/>
      </w:pPr>
    </w:tblStyle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spacing w:val="1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pacing w:val="14"/>
      <w:sz w:val="26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0072C6" w:themeColor="accent1"/>
    </w:rPr>
  </w:style>
  <w:style w:type="character" w:styleId="Emphasis">
    <w:name w:val="Emphasis"/>
    <w:basedOn w:val="DefaultParagraphFont"/>
    <w:uiPriority w:val="20"/>
    <w:semiHidden/>
    <w:unhideWhenUsed/>
    <w:qFormat/>
    <w:rsid w:val="00C52FC2"/>
    <w:rPr>
      <w:i/>
      <w:iCs/>
      <w:color w:val="8A4203" w:themeColor="accent2" w:themeShade="80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52FC2"/>
    <w:rPr>
      <w:b/>
      <w:i/>
      <w:iCs/>
      <w:color w:val="8A4203" w:themeColor="accent2" w:themeShade="8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0072C6" w:themeColor="accent1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i/>
      <w:caps/>
      <w:smallCaps w:val="0"/>
      <w:color w:val="0072C6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0072C6" w:themeColor="accent1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0072C6" w:themeColor="accent1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B431B"/>
    <w:pPr>
      <w:spacing w:after="200" w:line="240" w:lineRule="auto"/>
    </w:pPr>
    <w:rPr>
      <w:i/>
      <w:iCs/>
      <w:sz w:val="2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after="0" w:line="360" w:lineRule="auto"/>
      <w:outlineLvl w:val="9"/>
    </w:pPr>
    <w:rPr>
      <w:sz w:val="84"/>
    </w:rPr>
  </w:style>
  <w:style w:type="character" w:styleId="PlaceholderText">
    <w:name w:val="Placeholder Text"/>
    <w:basedOn w:val="DefaultParagraphFont"/>
    <w:uiPriority w:val="99"/>
    <w:semiHidden/>
    <w:rsid w:val="00EC0F68"/>
    <w:rPr>
      <w:color w:val="595959" w:themeColor="text1" w:themeTint="A6"/>
    </w:rPr>
  </w:style>
  <w:style w:type="paragraph" w:styleId="Footer">
    <w:name w:val="footer"/>
    <w:basedOn w:val="Normal"/>
    <w:link w:val="FooterChar"/>
    <w:uiPriority w:val="99"/>
    <w:unhideWhenUsed/>
    <w:pPr>
      <w:pBdr>
        <w:top w:val="single" w:sz="4" w:space="8" w:color="0072C6" w:themeColor="accent1"/>
        <w:left w:val="single" w:sz="4" w:space="31" w:color="0072C6" w:themeColor="accent1"/>
        <w:bottom w:val="single" w:sz="4" w:space="8" w:color="0072C6" w:themeColor="accent1"/>
        <w:right w:val="single" w:sz="4" w:space="31" w:color="0072C6" w:themeColor="accent1"/>
      </w:pBdr>
      <w:shd w:val="clear" w:color="auto" w:fill="0072C6" w:themeFill="accent1"/>
      <w:spacing w:before="0" w:after="0" w:line="240" w:lineRule="auto"/>
    </w:pPr>
    <w:rPr>
      <w:color w:val="FFFFFF" w:themeColor="background1"/>
    </w:rPr>
  </w:style>
  <w:style w:type="character" w:customStyle="1" w:styleId="FooterChar">
    <w:name w:val="Footer Char"/>
    <w:basedOn w:val="DefaultParagraphFont"/>
    <w:link w:val="Footer"/>
    <w:uiPriority w:val="99"/>
    <w:rPr>
      <w:color w:val="FFFFFF" w:themeColor="background1"/>
      <w:shd w:val="clear" w:color="auto" w:fill="0072C6" w:themeFill="accent1"/>
    </w:rPr>
  </w:style>
  <w:style w:type="paragraph" w:styleId="Quote">
    <w:name w:val="Quote"/>
    <w:basedOn w:val="Normal"/>
    <w:next w:val="Normal"/>
    <w:link w:val="QuoteChar"/>
    <w:uiPriority w:val="29"/>
    <w:unhideWhenUsed/>
    <w:qFormat/>
    <w:pPr>
      <w:spacing w:before="360" w:after="560" w:line="264" w:lineRule="auto"/>
      <w:ind w:left="605" w:right="605"/>
      <w:contextualSpacing/>
    </w:pPr>
    <w:rPr>
      <w:rFonts w:asciiTheme="majorHAnsi" w:hAnsiTheme="majorHAnsi"/>
      <w:i/>
      <w:iCs/>
      <w:color w:val="0072C6" w:themeColor="accent1"/>
      <w:sz w:val="40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0072C6" w:themeColor="accent1"/>
      <w:sz w:val="4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52FC2"/>
    <w:rPr>
      <w:rFonts w:asciiTheme="majorHAnsi" w:hAnsiTheme="majorHAnsi"/>
      <w:i/>
      <w:iCs/>
      <w:color w:val="8A4203" w:themeColor="accent2" w:themeShade="80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072C6" w:themeColor="accent1"/>
      <w:sz w:val="34"/>
    </w:rPr>
  </w:style>
  <w:style w:type="paragraph" w:styleId="ListNumber">
    <w:name w:val="List Number"/>
    <w:basedOn w:val="Normal"/>
    <w:uiPriority w:val="32"/>
    <w:qFormat/>
    <w:pPr>
      <w:numPr>
        <w:numId w:val="7"/>
      </w:numPr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0072C6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31B"/>
    <w:pPr>
      <w:spacing w:before="0"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31B"/>
    <w:rPr>
      <w:rFonts w:ascii="Segoe UI" w:hAnsi="Segoe UI" w:cs="Segoe UI"/>
      <w:color w:val="595959" w:themeColor="text1" w:themeTint="A6"/>
      <w:sz w:val="2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B431B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B431B"/>
    <w:rPr>
      <w:color w:val="595959" w:themeColor="text1" w:themeTint="A6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B431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431B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431B"/>
    <w:rPr>
      <w:color w:val="595959" w:themeColor="text1" w:themeTint="A6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43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431B"/>
    <w:rPr>
      <w:b/>
      <w:bCs/>
      <w:color w:val="595959" w:themeColor="text1" w:themeTint="A6"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B431B"/>
    <w:pPr>
      <w:spacing w:before="0"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B431B"/>
    <w:rPr>
      <w:rFonts w:ascii="Segoe UI" w:hAnsi="Segoe UI" w:cs="Segoe UI"/>
      <w:color w:val="595959" w:themeColor="text1" w:themeTint="A6"/>
      <w:sz w:val="22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B431B"/>
    <w:pPr>
      <w:spacing w:before="0"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B431B"/>
    <w:rPr>
      <w:color w:val="595959" w:themeColor="text1" w:themeTint="A6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FB431B"/>
    <w:pPr>
      <w:spacing w:before="0"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B431B"/>
    <w:pPr>
      <w:spacing w:before="0"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431B"/>
    <w:rPr>
      <w:color w:val="595959" w:themeColor="text1" w:themeTint="A6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FB431B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FB431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B431B"/>
    <w:pPr>
      <w:spacing w:before="0"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B431B"/>
    <w:rPr>
      <w:rFonts w:ascii="Consolas" w:hAnsi="Consolas"/>
      <w:color w:val="595959" w:themeColor="text1" w:themeTint="A6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FB431B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FB431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595959" w:themeColor="text1" w:themeTint="A6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B431B"/>
    <w:rPr>
      <w:rFonts w:ascii="Consolas" w:hAnsi="Consolas"/>
      <w:color w:val="595959" w:themeColor="text1" w:themeTint="A6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B431B"/>
    <w:pPr>
      <w:spacing w:before="0"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B431B"/>
    <w:rPr>
      <w:rFonts w:ascii="Consolas" w:hAnsi="Consolas"/>
      <w:color w:val="595959" w:themeColor="text1" w:themeTint="A6"/>
      <w:sz w:val="22"/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C0F68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C0F68"/>
    <w:rPr>
      <w:color w:val="595959" w:themeColor="text1" w:themeTint="A6"/>
      <w:sz w:val="22"/>
      <w:szCs w:val="16"/>
    </w:rPr>
  </w:style>
  <w:style w:type="paragraph" w:customStyle="1" w:styleId="Default">
    <w:name w:val="Default"/>
    <w:rsid w:val="00484026"/>
    <w:pPr>
      <w:autoSpaceDE w:val="0"/>
      <w:autoSpaceDN w:val="0"/>
      <w:adjustRightInd w:val="0"/>
      <w:spacing w:before="0" w:after="0" w:line="240" w:lineRule="auto"/>
    </w:pPr>
    <w:rPr>
      <w:rFonts w:ascii="DINPro" w:hAnsi="DINPro" w:cs="DINPro"/>
      <w:color w:val="000000"/>
      <w:lang w:val="en-AU"/>
    </w:rPr>
  </w:style>
  <w:style w:type="paragraph" w:customStyle="1" w:styleId="bulletpoints">
    <w:name w:val="bullet points"/>
    <w:autoRedefine/>
    <w:qFormat/>
    <w:rsid w:val="002548FF"/>
    <w:pPr>
      <w:numPr>
        <w:numId w:val="22"/>
      </w:numPr>
      <w:spacing w:before="0" w:after="40" w:line="240" w:lineRule="auto"/>
      <w:ind w:right="284"/>
    </w:pPr>
    <w:rPr>
      <w:rFonts w:ascii="Helvetica" w:eastAsia="Cambria" w:hAnsi="Helvetica" w:cs="Times New Roman"/>
      <w:color w:val="auto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roden\AppData\Roaming\Microsoft\Templates\Business%20paper.dotx" TargetMode="External"/></Relationships>
</file>

<file path=word/theme/theme1.xml><?xml version="1.0" encoding="utf-8"?>
<a:theme xmlns:a="http://schemas.openxmlformats.org/drawingml/2006/main" name="Office Theme">
  <a:themeElements>
    <a:clrScheme name="Business">
      <a:dk1>
        <a:sysClr val="windowText" lastClr="000000"/>
      </a:dk1>
      <a:lt1>
        <a:sysClr val="window" lastClr="FFFFFF"/>
      </a:lt1>
      <a:dk2>
        <a:srgbClr val="0C1227"/>
      </a:dk2>
      <a:lt2>
        <a:srgbClr val="FDF9F7"/>
      </a:lt2>
      <a:accent1>
        <a:srgbClr val="0072C6"/>
      </a:accent1>
      <a:accent2>
        <a:srgbClr val="F98723"/>
      </a:accent2>
      <a:accent3>
        <a:srgbClr val="DC3C00"/>
      </a:accent3>
      <a:accent4>
        <a:srgbClr val="F9CB23"/>
      </a:accent4>
      <a:accent5>
        <a:srgbClr val="009E49"/>
      </a:accent5>
      <a:accent6>
        <a:srgbClr val="79498B"/>
      </a:accent6>
      <a:hlink>
        <a:srgbClr val="0072C6"/>
      </a:hlink>
      <a:folHlink>
        <a:srgbClr val="79498B"/>
      </a:folHlink>
    </a:clrScheme>
    <a:fontScheme name="Georgia-Arial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6E0E84CBAF774F80A5AF79F8F7A254" ma:contentTypeVersion="15" ma:contentTypeDescription="Create a new document." ma:contentTypeScope="" ma:versionID="1bec8cb0ac83985c44ecd71be340858d">
  <xsd:schema xmlns:xsd="http://www.w3.org/2001/XMLSchema" xmlns:xs="http://www.w3.org/2001/XMLSchema" xmlns:p="http://schemas.microsoft.com/office/2006/metadata/properties" xmlns:ns1="http://schemas.microsoft.com/sharepoint/v3" xmlns:ns3="c1352ce7-7f30-4fd8-b079-580a4557c81c" xmlns:ns4="37ebbb3c-2e30-4cd6-b988-b2412396b17b" targetNamespace="http://schemas.microsoft.com/office/2006/metadata/properties" ma:root="true" ma:fieldsID="fa02e6c08ac8c52af09c3ce2bf873a3f" ns1:_="" ns3:_="" ns4:_="">
    <xsd:import namespace="http://schemas.microsoft.com/sharepoint/v3"/>
    <xsd:import namespace="c1352ce7-7f30-4fd8-b079-580a4557c81c"/>
    <xsd:import namespace="37ebbb3c-2e30-4cd6-b988-b2412396b17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52ce7-7f30-4fd8-b079-580a4557c8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bbb3c-2e30-4cd6-b988-b2412396b1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14D18-46AC-40A4-A1C1-52F1A29D49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1352ce7-7f30-4fd8-b079-580a4557c81c"/>
    <ds:schemaRef ds:uri="37ebbb3c-2e30-4cd6-b988-b2412396b1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9AA7A8-47CD-4F84-9978-F0D49F0BD9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C98945-B1FD-4CD4-8C6B-D11E7AD5534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A305CD7-0AB2-4ECE-AEFC-EDC549BFA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paper.dotx</Template>
  <TotalTime>15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Talia Holloway Roden</dc:creator>
  <cp:keywords/>
  <dc:description/>
  <cp:lastModifiedBy>Christopher Anderson</cp:lastModifiedBy>
  <cp:revision>19</cp:revision>
  <cp:lastPrinted>2020-07-27T04:28:00Z</cp:lastPrinted>
  <dcterms:created xsi:type="dcterms:W3CDTF">2020-09-04T03:27:00Z</dcterms:created>
  <dcterms:modified xsi:type="dcterms:W3CDTF">2020-09-04T03:40:00Z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0x010100446E0E84CBAF774F80A5AF79F8F7A254</vt:lpwstr>
  </property>
</Properties>
</file>